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572B" w:rsidRPr="008C572B" w:rsidRDefault="008C572B" w:rsidP="008C572B">
      <w:pPr>
        <w:spacing w:after="0" w:line="360" w:lineRule="auto"/>
        <w:jc w:val="center"/>
        <w:rPr>
          <w:rFonts w:ascii="Arial" w:hAnsi="Arial" w:cs="Arial"/>
          <w:b/>
          <w:caps/>
          <w:sz w:val="32"/>
          <w:szCs w:val="32"/>
        </w:rPr>
      </w:pPr>
      <w:bookmarkStart w:id="0" w:name="_GoBack"/>
      <w:bookmarkEnd w:id="0"/>
      <w:r w:rsidRPr="008C572B">
        <w:rPr>
          <w:rFonts w:ascii="Arial" w:hAnsi="Arial" w:cs="Arial"/>
          <w:b/>
          <w:caps/>
          <w:sz w:val="32"/>
          <w:szCs w:val="32"/>
        </w:rPr>
        <w:t>Curso de direito</w:t>
      </w:r>
    </w:p>
    <w:p w:rsidR="008C572B" w:rsidRPr="008C572B" w:rsidRDefault="008C572B" w:rsidP="008C572B">
      <w:pPr>
        <w:spacing w:after="0" w:line="360" w:lineRule="auto"/>
        <w:jc w:val="center"/>
        <w:rPr>
          <w:rFonts w:ascii="Arial" w:hAnsi="Arial" w:cs="Arial"/>
          <w:b/>
          <w:caps/>
          <w:sz w:val="32"/>
          <w:szCs w:val="32"/>
        </w:rPr>
      </w:pPr>
      <w:r w:rsidRPr="008C572B">
        <w:rPr>
          <w:rFonts w:ascii="Arial" w:hAnsi="Arial" w:cs="Arial"/>
          <w:b/>
          <w:caps/>
          <w:sz w:val="32"/>
          <w:szCs w:val="32"/>
        </w:rPr>
        <w:t xml:space="preserve">bancas de </w:t>
      </w:r>
      <w:r w:rsidR="00690646" w:rsidRPr="008C572B">
        <w:rPr>
          <w:rFonts w:ascii="Arial" w:hAnsi="Arial" w:cs="Arial"/>
          <w:b/>
          <w:caps/>
          <w:sz w:val="32"/>
          <w:szCs w:val="32"/>
        </w:rPr>
        <w:t xml:space="preserve">PROJETOS </w:t>
      </w:r>
      <w:r w:rsidRPr="008C572B">
        <w:rPr>
          <w:rFonts w:ascii="Arial" w:hAnsi="Arial" w:cs="Arial"/>
          <w:b/>
          <w:caps/>
          <w:sz w:val="32"/>
          <w:szCs w:val="32"/>
        </w:rPr>
        <w:t>- 2016/1</w:t>
      </w:r>
    </w:p>
    <w:tbl>
      <w:tblPr>
        <w:tblStyle w:val="Tabelacomgrade"/>
        <w:tblW w:w="14710" w:type="dxa"/>
        <w:tblLook w:val="04A0" w:firstRow="1" w:lastRow="0" w:firstColumn="1" w:lastColumn="0" w:noHBand="0" w:noVBand="1"/>
      </w:tblPr>
      <w:tblGrid>
        <w:gridCol w:w="2357"/>
        <w:gridCol w:w="7532"/>
        <w:gridCol w:w="2552"/>
        <w:gridCol w:w="2269"/>
      </w:tblGrid>
      <w:tr w:rsidR="00EA4EEA" w:rsidTr="00C44723">
        <w:tc>
          <w:tcPr>
            <w:tcW w:w="2357" w:type="dxa"/>
            <w:shd w:val="clear" w:color="auto" w:fill="FF0000"/>
          </w:tcPr>
          <w:p w:rsidR="00EA4EEA" w:rsidRPr="00C44723" w:rsidRDefault="00EA4EEA" w:rsidP="00A7667A">
            <w:pPr>
              <w:spacing w:line="360" w:lineRule="auto"/>
              <w:rPr>
                <w:rFonts w:ascii="Tahoma" w:hAnsi="Tahoma" w:cs="Tahoma"/>
                <w:b/>
                <w:sz w:val="32"/>
                <w:szCs w:val="32"/>
                <w:highlight w:val="red"/>
              </w:rPr>
            </w:pPr>
            <w:r w:rsidRPr="00C44723">
              <w:rPr>
                <w:rFonts w:ascii="Tahoma" w:hAnsi="Tahoma" w:cs="Tahoma"/>
                <w:b/>
                <w:sz w:val="32"/>
                <w:szCs w:val="32"/>
                <w:highlight w:val="red"/>
              </w:rPr>
              <w:t xml:space="preserve">Nome </w:t>
            </w:r>
          </w:p>
        </w:tc>
        <w:tc>
          <w:tcPr>
            <w:tcW w:w="7532" w:type="dxa"/>
            <w:shd w:val="clear" w:color="auto" w:fill="FF0000"/>
          </w:tcPr>
          <w:p w:rsidR="00EA4EEA" w:rsidRPr="00C44723" w:rsidRDefault="00EA4EEA" w:rsidP="00A7667A">
            <w:pPr>
              <w:spacing w:line="360" w:lineRule="auto"/>
              <w:rPr>
                <w:rFonts w:ascii="Tahoma" w:hAnsi="Tahoma" w:cs="Tahoma"/>
                <w:b/>
                <w:sz w:val="32"/>
                <w:szCs w:val="32"/>
                <w:highlight w:val="red"/>
              </w:rPr>
            </w:pPr>
            <w:r w:rsidRPr="00C44723">
              <w:rPr>
                <w:rFonts w:ascii="Tahoma" w:hAnsi="Tahoma" w:cs="Tahoma"/>
                <w:b/>
                <w:sz w:val="32"/>
                <w:szCs w:val="32"/>
                <w:highlight w:val="red"/>
              </w:rPr>
              <w:t>Título</w:t>
            </w:r>
          </w:p>
        </w:tc>
        <w:tc>
          <w:tcPr>
            <w:tcW w:w="2552" w:type="dxa"/>
            <w:shd w:val="clear" w:color="auto" w:fill="FF0000"/>
          </w:tcPr>
          <w:p w:rsidR="00EA4EEA" w:rsidRPr="00C44723" w:rsidRDefault="00EA4EEA" w:rsidP="00A7667A">
            <w:pPr>
              <w:spacing w:line="360" w:lineRule="auto"/>
              <w:rPr>
                <w:rFonts w:ascii="Tahoma" w:hAnsi="Tahoma" w:cs="Tahoma"/>
                <w:b/>
                <w:sz w:val="32"/>
                <w:szCs w:val="32"/>
                <w:highlight w:val="red"/>
              </w:rPr>
            </w:pPr>
            <w:r w:rsidRPr="00C44723">
              <w:rPr>
                <w:rFonts w:ascii="Tahoma" w:hAnsi="Tahoma" w:cs="Tahoma"/>
                <w:b/>
                <w:sz w:val="32"/>
                <w:szCs w:val="32"/>
                <w:highlight w:val="red"/>
              </w:rPr>
              <w:t>Orientador</w:t>
            </w:r>
          </w:p>
        </w:tc>
        <w:tc>
          <w:tcPr>
            <w:tcW w:w="2269" w:type="dxa"/>
            <w:shd w:val="clear" w:color="auto" w:fill="FF0000"/>
          </w:tcPr>
          <w:p w:rsidR="00EA4EEA" w:rsidRPr="00C44723" w:rsidRDefault="00EA4EEA" w:rsidP="00A7667A">
            <w:pPr>
              <w:spacing w:line="360" w:lineRule="auto"/>
              <w:rPr>
                <w:rFonts w:ascii="Tahoma" w:hAnsi="Tahoma" w:cs="Tahoma"/>
                <w:b/>
                <w:sz w:val="32"/>
                <w:szCs w:val="32"/>
                <w:highlight w:val="red"/>
              </w:rPr>
            </w:pPr>
            <w:r w:rsidRPr="00C44723">
              <w:rPr>
                <w:rFonts w:ascii="Tahoma" w:hAnsi="Tahoma" w:cs="Tahoma"/>
                <w:b/>
                <w:sz w:val="32"/>
                <w:szCs w:val="32"/>
                <w:highlight w:val="red"/>
              </w:rPr>
              <w:t>Avaliador 1</w:t>
            </w:r>
          </w:p>
        </w:tc>
      </w:tr>
      <w:tr w:rsidR="00EA4EEA" w:rsidTr="00EA4EEA">
        <w:tc>
          <w:tcPr>
            <w:tcW w:w="2357" w:type="dxa"/>
          </w:tcPr>
          <w:p w:rsidR="00EA4EEA" w:rsidRPr="008C572B" w:rsidRDefault="008F050A" w:rsidP="00A7667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C572B">
              <w:rPr>
                <w:rFonts w:ascii="Arial" w:hAnsi="Arial" w:cs="Arial"/>
                <w:b/>
                <w:sz w:val="24"/>
                <w:szCs w:val="24"/>
              </w:rPr>
              <w:t>ANDRÉA MATOS VAZ</w:t>
            </w:r>
          </w:p>
        </w:tc>
        <w:tc>
          <w:tcPr>
            <w:tcW w:w="7532" w:type="dxa"/>
          </w:tcPr>
          <w:p w:rsidR="00EA4EEA" w:rsidRPr="008C572B" w:rsidRDefault="008F050A" w:rsidP="00A7667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C572B">
              <w:rPr>
                <w:rFonts w:ascii="Arial" w:hAnsi="Arial" w:cs="Arial"/>
                <w:sz w:val="24"/>
                <w:szCs w:val="24"/>
              </w:rPr>
              <w:t>AS NORMAS DE PROTEÇÃO À MULHER GESTANTE</w:t>
            </w:r>
          </w:p>
        </w:tc>
        <w:tc>
          <w:tcPr>
            <w:tcW w:w="2552" w:type="dxa"/>
          </w:tcPr>
          <w:p w:rsidR="00EA4EEA" w:rsidRPr="008C572B" w:rsidRDefault="008F050A" w:rsidP="00A7667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C572B">
              <w:rPr>
                <w:rFonts w:ascii="Arial" w:hAnsi="Arial" w:cs="Arial"/>
                <w:b/>
                <w:sz w:val="24"/>
                <w:szCs w:val="24"/>
              </w:rPr>
              <w:t>ROSANNA VETUSCHI</w:t>
            </w:r>
          </w:p>
        </w:tc>
        <w:tc>
          <w:tcPr>
            <w:tcW w:w="2269" w:type="dxa"/>
          </w:tcPr>
          <w:p w:rsidR="00EA4EEA" w:rsidRPr="008C572B" w:rsidRDefault="008F050A" w:rsidP="00A7667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C572B">
              <w:rPr>
                <w:rFonts w:ascii="Arial" w:hAnsi="Arial" w:cs="Arial"/>
                <w:b/>
                <w:sz w:val="24"/>
                <w:szCs w:val="24"/>
              </w:rPr>
              <w:t>LUCIANE MAZZARDO</w:t>
            </w:r>
          </w:p>
        </w:tc>
      </w:tr>
      <w:tr w:rsidR="00EA4EEA" w:rsidTr="00EA4EEA">
        <w:tc>
          <w:tcPr>
            <w:tcW w:w="2357" w:type="dxa"/>
          </w:tcPr>
          <w:p w:rsidR="00EA4EEA" w:rsidRPr="008C572B" w:rsidRDefault="00145730" w:rsidP="00A7667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C572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CEZAR LUCIANO VIERIA DA ROSA</w:t>
            </w:r>
          </w:p>
        </w:tc>
        <w:tc>
          <w:tcPr>
            <w:tcW w:w="7532" w:type="dxa"/>
          </w:tcPr>
          <w:p w:rsidR="00EA4EEA" w:rsidRPr="008C572B" w:rsidRDefault="00145730" w:rsidP="00690646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C572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AGENTE INFILTRADO NO COMBATE ÀS ORGANIZAÇÕES CRIMINOSAS: ENTRE O EFICIENTISMO PENAL E AS GARANTIAS INDIVIDUAIS</w:t>
            </w:r>
          </w:p>
        </w:tc>
        <w:tc>
          <w:tcPr>
            <w:tcW w:w="2552" w:type="dxa"/>
          </w:tcPr>
          <w:p w:rsidR="00EA4EEA" w:rsidRPr="008C572B" w:rsidRDefault="00663594" w:rsidP="00A7667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C572B">
              <w:rPr>
                <w:rFonts w:ascii="Arial" w:hAnsi="Arial" w:cs="Arial"/>
                <w:b/>
                <w:sz w:val="24"/>
                <w:szCs w:val="24"/>
              </w:rPr>
              <w:t>TÁBATA MENDONÇA</w:t>
            </w:r>
          </w:p>
        </w:tc>
        <w:tc>
          <w:tcPr>
            <w:tcW w:w="2269" w:type="dxa"/>
          </w:tcPr>
          <w:p w:rsidR="00EA4EEA" w:rsidRPr="008C572B" w:rsidRDefault="00663594" w:rsidP="00A7667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C572B">
              <w:rPr>
                <w:rFonts w:ascii="Arial" w:hAnsi="Arial" w:cs="Arial"/>
                <w:b/>
                <w:sz w:val="24"/>
                <w:szCs w:val="24"/>
              </w:rPr>
              <w:t>RAPHAEL PERES</w:t>
            </w:r>
          </w:p>
        </w:tc>
      </w:tr>
      <w:tr w:rsidR="00EA4EEA" w:rsidTr="00EA4EEA">
        <w:tc>
          <w:tcPr>
            <w:tcW w:w="2357" w:type="dxa"/>
          </w:tcPr>
          <w:p w:rsidR="00EA4EEA" w:rsidRPr="008C572B" w:rsidRDefault="00663594" w:rsidP="00A7667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C572B">
              <w:rPr>
                <w:rFonts w:ascii="Arial" w:hAnsi="Arial" w:cs="Arial"/>
                <w:b/>
                <w:sz w:val="24"/>
                <w:szCs w:val="24"/>
              </w:rPr>
              <w:t>CHAULIN MARQUES MENDES</w:t>
            </w:r>
            <w:r w:rsidR="00EA4EEA" w:rsidRPr="008C572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532" w:type="dxa"/>
          </w:tcPr>
          <w:p w:rsidR="00EA4EEA" w:rsidRPr="008C572B" w:rsidRDefault="00663594" w:rsidP="00A7667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C572B">
              <w:rPr>
                <w:rFonts w:ascii="Arial" w:hAnsi="Arial" w:cs="Arial"/>
                <w:sz w:val="24"/>
                <w:szCs w:val="24"/>
              </w:rPr>
              <w:t>A USUCAPIÃO ESPECIAL – COLETIVA E INDIVIDUAL – COMO MEIO DE POLÍTICA PÚBLICA DE HABITAÇÃO EM SANTA MARIA – RS.</w:t>
            </w:r>
          </w:p>
        </w:tc>
        <w:tc>
          <w:tcPr>
            <w:tcW w:w="2552" w:type="dxa"/>
          </w:tcPr>
          <w:p w:rsidR="00EA4EEA" w:rsidRPr="008C572B" w:rsidRDefault="00AB39E6" w:rsidP="00AB39E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C572B">
              <w:rPr>
                <w:rFonts w:ascii="Arial" w:hAnsi="Arial" w:cs="Arial"/>
                <w:b/>
                <w:sz w:val="24"/>
                <w:szCs w:val="24"/>
              </w:rPr>
              <w:t xml:space="preserve">JOSEANE PEDROSO </w:t>
            </w:r>
          </w:p>
        </w:tc>
        <w:tc>
          <w:tcPr>
            <w:tcW w:w="2269" w:type="dxa"/>
          </w:tcPr>
          <w:p w:rsidR="00EA4EEA" w:rsidRPr="008C572B" w:rsidRDefault="00AB39E6" w:rsidP="00C0456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C572B">
              <w:rPr>
                <w:rFonts w:ascii="Arial" w:hAnsi="Arial" w:cs="Arial"/>
                <w:b/>
                <w:sz w:val="24"/>
                <w:szCs w:val="24"/>
              </w:rPr>
              <w:t>LU</w:t>
            </w:r>
            <w:r w:rsidR="00C0456E" w:rsidRPr="008C572B">
              <w:rPr>
                <w:rFonts w:ascii="Arial" w:hAnsi="Arial" w:cs="Arial"/>
                <w:b/>
                <w:sz w:val="24"/>
                <w:szCs w:val="24"/>
              </w:rPr>
              <w:t>Í</w:t>
            </w:r>
            <w:r w:rsidRPr="008C572B">
              <w:rPr>
                <w:rFonts w:ascii="Arial" w:hAnsi="Arial" w:cs="Arial"/>
                <w:b/>
                <w:sz w:val="24"/>
                <w:szCs w:val="24"/>
              </w:rPr>
              <w:t>S CARLOS GEHRKE</w:t>
            </w:r>
          </w:p>
        </w:tc>
      </w:tr>
      <w:tr w:rsidR="00EA4EEA" w:rsidTr="00EA4EEA">
        <w:tc>
          <w:tcPr>
            <w:tcW w:w="2357" w:type="dxa"/>
          </w:tcPr>
          <w:p w:rsidR="00EA4EEA" w:rsidRPr="008C572B" w:rsidRDefault="00663594" w:rsidP="00A7667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C572B">
              <w:rPr>
                <w:rFonts w:ascii="Arial" w:hAnsi="Arial" w:cs="Arial"/>
                <w:b/>
                <w:sz w:val="24"/>
                <w:szCs w:val="24"/>
              </w:rPr>
              <w:t>DANIELA OLVEIRA DE OLIVEIRA</w:t>
            </w:r>
          </w:p>
        </w:tc>
        <w:tc>
          <w:tcPr>
            <w:tcW w:w="7532" w:type="dxa"/>
          </w:tcPr>
          <w:p w:rsidR="00EA4EEA" w:rsidRPr="008C572B" w:rsidRDefault="00663594" w:rsidP="00A7667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C572B">
              <w:rPr>
                <w:rFonts w:ascii="Arial" w:hAnsi="Arial" w:cs="Arial"/>
                <w:sz w:val="24"/>
                <w:szCs w:val="24"/>
              </w:rPr>
              <w:t>A PROTEÇÃO DOS DIREITOS DE PESSOAS COM NECESSIDADES ESPECIAIS E O DESCASO DO ESTADO COMO SENDO UM AFRONTA CONSTITUCIONAL</w:t>
            </w:r>
          </w:p>
        </w:tc>
        <w:tc>
          <w:tcPr>
            <w:tcW w:w="2552" w:type="dxa"/>
          </w:tcPr>
          <w:p w:rsidR="00EA4EEA" w:rsidRPr="008C572B" w:rsidRDefault="00663594" w:rsidP="00A7667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C572B">
              <w:rPr>
                <w:rFonts w:ascii="Arial" w:hAnsi="Arial" w:cs="Arial"/>
                <w:b/>
                <w:sz w:val="24"/>
                <w:szCs w:val="24"/>
              </w:rPr>
              <w:t>ROSANNA VETUSCHI</w:t>
            </w:r>
          </w:p>
        </w:tc>
        <w:tc>
          <w:tcPr>
            <w:tcW w:w="2269" w:type="dxa"/>
          </w:tcPr>
          <w:p w:rsidR="00EA4EEA" w:rsidRPr="008C572B" w:rsidRDefault="00663594" w:rsidP="00A7667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C572B">
              <w:rPr>
                <w:rFonts w:ascii="Arial" w:hAnsi="Arial" w:cs="Arial"/>
                <w:b/>
                <w:sz w:val="24"/>
                <w:szCs w:val="24"/>
              </w:rPr>
              <w:t>ANGELITA WOLTMANN</w:t>
            </w:r>
          </w:p>
        </w:tc>
      </w:tr>
      <w:tr w:rsidR="00EA4EEA" w:rsidTr="00EA4EEA">
        <w:tc>
          <w:tcPr>
            <w:tcW w:w="2357" w:type="dxa"/>
          </w:tcPr>
          <w:p w:rsidR="00EA4EEA" w:rsidRPr="008C572B" w:rsidRDefault="00663594" w:rsidP="00A7667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C572B">
              <w:rPr>
                <w:rFonts w:ascii="Arial" w:hAnsi="Arial" w:cs="Arial"/>
                <w:b/>
                <w:sz w:val="24"/>
                <w:szCs w:val="24"/>
              </w:rPr>
              <w:t>EDSON LORENZONI JUNIOR</w:t>
            </w:r>
          </w:p>
        </w:tc>
        <w:tc>
          <w:tcPr>
            <w:tcW w:w="7532" w:type="dxa"/>
          </w:tcPr>
          <w:p w:rsidR="00EA4EEA" w:rsidRPr="008C572B" w:rsidRDefault="00AB39E6" w:rsidP="00A7667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C572B">
              <w:rPr>
                <w:rFonts w:ascii="Arial" w:hAnsi="Arial" w:cs="Arial"/>
                <w:sz w:val="24"/>
                <w:szCs w:val="24"/>
              </w:rPr>
              <w:t xml:space="preserve">O DIREITO AO SALÁRIO </w:t>
            </w:r>
            <w:r w:rsidR="00663594" w:rsidRPr="008C572B">
              <w:rPr>
                <w:rFonts w:ascii="Arial" w:hAnsi="Arial" w:cs="Arial"/>
                <w:sz w:val="24"/>
                <w:szCs w:val="24"/>
              </w:rPr>
              <w:t>MÍNIMO X A DIGNIDADE DA PESSOA HUMANA E O DIREITO AO MÍNIMO EXISTENCIAL</w:t>
            </w:r>
          </w:p>
        </w:tc>
        <w:tc>
          <w:tcPr>
            <w:tcW w:w="2552" w:type="dxa"/>
          </w:tcPr>
          <w:p w:rsidR="00EA4EEA" w:rsidRPr="008C572B" w:rsidRDefault="00AB39E6" w:rsidP="00AB39E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C572B">
              <w:rPr>
                <w:rFonts w:ascii="Arial" w:hAnsi="Arial" w:cs="Arial"/>
                <w:b/>
                <w:sz w:val="24"/>
                <w:szCs w:val="24"/>
              </w:rPr>
              <w:t xml:space="preserve">DANIELA RICHTER </w:t>
            </w:r>
          </w:p>
        </w:tc>
        <w:tc>
          <w:tcPr>
            <w:tcW w:w="2269" w:type="dxa"/>
          </w:tcPr>
          <w:p w:rsidR="00EA4EEA" w:rsidRPr="008C572B" w:rsidRDefault="00AB39E6" w:rsidP="0066359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C572B">
              <w:rPr>
                <w:rFonts w:ascii="Arial" w:hAnsi="Arial" w:cs="Arial"/>
                <w:b/>
                <w:sz w:val="24"/>
                <w:szCs w:val="24"/>
              </w:rPr>
              <w:t>ROSANNA VETUSCHI</w:t>
            </w:r>
          </w:p>
        </w:tc>
      </w:tr>
      <w:tr w:rsidR="00EA4EEA" w:rsidTr="00EA4EEA">
        <w:tc>
          <w:tcPr>
            <w:tcW w:w="2357" w:type="dxa"/>
          </w:tcPr>
          <w:p w:rsidR="00EA4EEA" w:rsidRPr="008C572B" w:rsidRDefault="00AB39E6" w:rsidP="00AD1A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C572B">
              <w:rPr>
                <w:rFonts w:ascii="Arial" w:hAnsi="Arial" w:cs="Arial"/>
                <w:b/>
                <w:sz w:val="24"/>
                <w:szCs w:val="24"/>
              </w:rPr>
              <w:t>FERNANDO MUNIZ DIAS</w:t>
            </w:r>
          </w:p>
        </w:tc>
        <w:tc>
          <w:tcPr>
            <w:tcW w:w="7532" w:type="dxa"/>
          </w:tcPr>
          <w:p w:rsidR="00EA4EEA" w:rsidRPr="008C572B" w:rsidRDefault="00AB39E6" w:rsidP="00AD1A63">
            <w:pPr>
              <w:rPr>
                <w:rFonts w:ascii="Arial" w:hAnsi="Arial" w:cs="Arial"/>
                <w:sz w:val="24"/>
                <w:szCs w:val="24"/>
              </w:rPr>
            </w:pPr>
            <w:r w:rsidRPr="008C572B">
              <w:rPr>
                <w:rFonts w:ascii="Arial" w:hAnsi="Arial" w:cs="Arial"/>
                <w:sz w:val="24"/>
                <w:szCs w:val="24"/>
              </w:rPr>
              <w:t>A AÇÃO CIVIL PÚBLICA E SEU USO NO TRIBUNAL DE JUSTIÇA DO ESTADO DO RIO GRANDE DO SUL NOS CASOS DE DANOS AMBIENTAIS: REALIDADE OU UTOPIA?</w:t>
            </w:r>
          </w:p>
        </w:tc>
        <w:tc>
          <w:tcPr>
            <w:tcW w:w="2552" w:type="dxa"/>
          </w:tcPr>
          <w:p w:rsidR="00EA4EEA" w:rsidRPr="008C572B" w:rsidRDefault="00AB39E6" w:rsidP="00AD1A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C572B">
              <w:rPr>
                <w:rFonts w:ascii="Arial" w:hAnsi="Arial" w:cs="Arial"/>
                <w:b/>
                <w:sz w:val="24"/>
                <w:szCs w:val="24"/>
              </w:rPr>
              <w:t>DANIELA RICHTER</w:t>
            </w:r>
          </w:p>
        </w:tc>
        <w:tc>
          <w:tcPr>
            <w:tcW w:w="2269" w:type="dxa"/>
          </w:tcPr>
          <w:p w:rsidR="00EA4EEA" w:rsidRPr="008C572B" w:rsidRDefault="00AB39E6" w:rsidP="00AD1A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C572B">
              <w:rPr>
                <w:rFonts w:ascii="Arial" w:hAnsi="Arial" w:cs="Arial"/>
                <w:b/>
                <w:sz w:val="24"/>
                <w:szCs w:val="24"/>
              </w:rPr>
              <w:t>LUIZA MOTA</w:t>
            </w:r>
          </w:p>
        </w:tc>
      </w:tr>
      <w:tr w:rsidR="00EA4EEA" w:rsidTr="00EA4EEA">
        <w:tc>
          <w:tcPr>
            <w:tcW w:w="2357" w:type="dxa"/>
          </w:tcPr>
          <w:p w:rsidR="00EA4EEA" w:rsidRPr="008C572B" w:rsidRDefault="00AB39E6" w:rsidP="00B726A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C572B">
              <w:rPr>
                <w:rFonts w:ascii="Arial" w:hAnsi="Arial" w:cs="Arial"/>
                <w:b/>
                <w:sz w:val="24"/>
                <w:szCs w:val="24"/>
              </w:rPr>
              <w:t>FRANCIELE GUTERRES DA SILVA</w:t>
            </w:r>
          </w:p>
        </w:tc>
        <w:tc>
          <w:tcPr>
            <w:tcW w:w="7532" w:type="dxa"/>
          </w:tcPr>
          <w:p w:rsidR="00EA4EEA" w:rsidRPr="008C572B" w:rsidRDefault="00AB39E6" w:rsidP="00AD1A63">
            <w:pPr>
              <w:rPr>
                <w:rFonts w:ascii="Arial" w:hAnsi="Arial" w:cs="Arial"/>
                <w:sz w:val="24"/>
                <w:szCs w:val="24"/>
              </w:rPr>
            </w:pPr>
            <w:r w:rsidRPr="008C572B">
              <w:rPr>
                <w:rFonts w:ascii="Arial" w:hAnsi="Arial" w:cs="Arial"/>
                <w:sz w:val="24"/>
                <w:szCs w:val="24"/>
              </w:rPr>
              <w:t>O TRABALHO ARTÍSTICO INFANTIL: LIMITES E REFLEXÕES A PARTIR DO PRINCÍPIO DO MELHOR INTERESSE DA CRIANÇA</w:t>
            </w:r>
          </w:p>
        </w:tc>
        <w:tc>
          <w:tcPr>
            <w:tcW w:w="2552" w:type="dxa"/>
          </w:tcPr>
          <w:p w:rsidR="00EA4EEA" w:rsidRPr="008C572B" w:rsidRDefault="00AB39E6" w:rsidP="00B726A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C572B">
              <w:rPr>
                <w:rFonts w:ascii="Arial" w:hAnsi="Arial" w:cs="Arial"/>
                <w:b/>
                <w:sz w:val="24"/>
                <w:szCs w:val="24"/>
              </w:rPr>
              <w:t>DANIELA RICHTER</w:t>
            </w:r>
          </w:p>
        </w:tc>
        <w:tc>
          <w:tcPr>
            <w:tcW w:w="2269" w:type="dxa"/>
          </w:tcPr>
          <w:p w:rsidR="00EA4EEA" w:rsidRPr="008C572B" w:rsidRDefault="00AB39E6" w:rsidP="00B726A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C572B">
              <w:rPr>
                <w:rFonts w:ascii="Arial" w:hAnsi="Arial" w:cs="Arial"/>
                <w:b/>
                <w:sz w:val="24"/>
                <w:szCs w:val="24"/>
              </w:rPr>
              <w:t>ROSANNA VETUSCHI</w:t>
            </w:r>
          </w:p>
        </w:tc>
      </w:tr>
      <w:tr w:rsidR="00EA4EEA" w:rsidTr="00EA4EEA">
        <w:tc>
          <w:tcPr>
            <w:tcW w:w="2357" w:type="dxa"/>
          </w:tcPr>
          <w:p w:rsidR="008C572B" w:rsidRPr="008C572B" w:rsidRDefault="00AB39E6" w:rsidP="008C572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C572B">
              <w:rPr>
                <w:rFonts w:ascii="Arial" w:hAnsi="Arial" w:cs="Arial"/>
                <w:b/>
                <w:sz w:val="24"/>
                <w:szCs w:val="24"/>
              </w:rPr>
              <w:t>GLIOMAR BOLSON DA SILVA</w:t>
            </w:r>
          </w:p>
        </w:tc>
        <w:tc>
          <w:tcPr>
            <w:tcW w:w="7532" w:type="dxa"/>
          </w:tcPr>
          <w:p w:rsidR="00EA4EEA" w:rsidRPr="008C572B" w:rsidRDefault="00AB39E6" w:rsidP="00B726A9">
            <w:pPr>
              <w:rPr>
                <w:rFonts w:ascii="Arial" w:hAnsi="Arial" w:cs="Arial"/>
                <w:sz w:val="24"/>
                <w:szCs w:val="24"/>
              </w:rPr>
            </w:pPr>
            <w:r w:rsidRPr="008C572B">
              <w:rPr>
                <w:rFonts w:ascii="Arial" w:hAnsi="Arial" w:cs="Arial"/>
                <w:sz w:val="24"/>
                <w:szCs w:val="24"/>
              </w:rPr>
              <w:t>A VIOLÊNCIA DOMÉSTICA E FORMAS ALTERNATIVAS DE RESOLUÇÃO DE CONFLITOS NO ÂMBITO DO PODER JUDICIÁRIO</w:t>
            </w:r>
          </w:p>
        </w:tc>
        <w:tc>
          <w:tcPr>
            <w:tcW w:w="2552" w:type="dxa"/>
          </w:tcPr>
          <w:p w:rsidR="00EA4EEA" w:rsidRPr="008C572B" w:rsidRDefault="00AB39E6" w:rsidP="00B726A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C572B">
              <w:rPr>
                <w:rFonts w:ascii="Arial" w:hAnsi="Arial" w:cs="Arial"/>
                <w:b/>
                <w:sz w:val="24"/>
                <w:szCs w:val="24"/>
              </w:rPr>
              <w:t>JOSEANE PEDROSO</w:t>
            </w:r>
          </w:p>
        </w:tc>
        <w:tc>
          <w:tcPr>
            <w:tcW w:w="2269" w:type="dxa"/>
          </w:tcPr>
          <w:p w:rsidR="00EA4EEA" w:rsidRPr="008C572B" w:rsidRDefault="00AB39E6" w:rsidP="00B726A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C572B">
              <w:rPr>
                <w:rFonts w:ascii="Arial" w:hAnsi="Arial" w:cs="Arial"/>
                <w:b/>
                <w:sz w:val="24"/>
                <w:szCs w:val="24"/>
              </w:rPr>
              <w:t>ANGÉLICA CERDOTES</w:t>
            </w:r>
          </w:p>
        </w:tc>
      </w:tr>
      <w:tr w:rsidR="00EA4EEA" w:rsidTr="00EA4EEA">
        <w:tc>
          <w:tcPr>
            <w:tcW w:w="2357" w:type="dxa"/>
          </w:tcPr>
          <w:p w:rsidR="00EA4EEA" w:rsidRPr="008C572B" w:rsidRDefault="00AB39E6" w:rsidP="00A7667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C572B">
              <w:rPr>
                <w:rFonts w:ascii="Arial" w:hAnsi="Arial" w:cs="Arial"/>
                <w:b/>
                <w:sz w:val="24"/>
                <w:szCs w:val="24"/>
              </w:rPr>
              <w:t>JENIFER OLIVEIRA CANDATEN</w:t>
            </w:r>
          </w:p>
        </w:tc>
        <w:tc>
          <w:tcPr>
            <w:tcW w:w="7532" w:type="dxa"/>
          </w:tcPr>
          <w:p w:rsidR="00EA4EEA" w:rsidRPr="008C572B" w:rsidRDefault="00AB39E6" w:rsidP="00A7667A">
            <w:pPr>
              <w:rPr>
                <w:rFonts w:ascii="Arial" w:hAnsi="Arial" w:cs="Arial"/>
                <w:sz w:val="24"/>
                <w:szCs w:val="24"/>
              </w:rPr>
            </w:pPr>
            <w:r w:rsidRPr="008C572B">
              <w:rPr>
                <w:rFonts w:ascii="Arial" w:hAnsi="Arial" w:cs="Arial"/>
                <w:sz w:val="24"/>
                <w:szCs w:val="24"/>
              </w:rPr>
              <w:t>A EFETIVIDADE DAS POLÍTICAS PÚBLICAS DE PROTEÇÃO À MULHER: DESMANTELANDO A VIOLÊNCIA DOMÉSTICA A PARTIR DE PLATAFORMAS EMANCIPATÓRIAS</w:t>
            </w:r>
          </w:p>
        </w:tc>
        <w:tc>
          <w:tcPr>
            <w:tcW w:w="2552" w:type="dxa"/>
          </w:tcPr>
          <w:p w:rsidR="00EA4EEA" w:rsidRPr="008C572B" w:rsidRDefault="00AE14E3" w:rsidP="00A7667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C572B">
              <w:rPr>
                <w:rFonts w:ascii="Arial" w:hAnsi="Arial" w:cs="Arial"/>
                <w:b/>
                <w:sz w:val="24"/>
                <w:szCs w:val="24"/>
              </w:rPr>
              <w:t>LUCIANE MAZZARDO</w:t>
            </w:r>
          </w:p>
          <w:p w:rsidR="00EA4EEA" w:rsidRPr="008C572B" w:rsidRDefault="00EA4EEA" w:rsidP="00A7667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69" w:type="dxa"/>
          </w:tcPr>
          <w:p w:rsidR="00EA4EEA" w:rsidRPr="008C572B" w:rsidRDefault="00AE14E3" w:rsidP="00A7667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C572B">
              <w:rPr>
                <w:rFonts w:ascii="Arial" w:hAnsi="Arial" w:cs="Arial"/>
                <w:b/>
                <w:sz w:val="24"/>
                <w:szCs w:val="24"/>
              </w:rPr>
              <w:t>TÁBATA MENDONÇA</w:t>
            </w:r>
          </w:p>
        </w:tc>
      </w:tr>
      <w:tr w:rsidR="00EA4EEA" w:rsidTr="00EA4EEA">
        <w:trPr>
          <w:trHeight w:val="313"/>
        </w:trPr>
        <w:tc>
          <w:tcPr>
            <w:tcW w:w="2357" w:type="dxa"/>
          </w:tcPr>
          <w:p w:rsidR="00EA4EEA" w:rsidRPr="008C572B" w:rsidRDefault="00AE14E3" w:rsidP="00D713E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C572B">
              <w:rPr>
                <w:rFonts w:ascii="Arial" w:hAnsi="Arial" w:cs="Arial"/>
                <w:b/>
                <w:sz w:val="24"/>
                <w:szCs w:val="24"/>
              </w:rPr>
              <w:lastRenderedPageBreak/>
              <w:t>LUCAS IOP TAVARES</w:t>
            </w:r>
          </w:p>
        </w:tc>
        <w:tc>
          <w:tcPr>
            <w:tcW w:w="7532" w:type="dxa"/>
          </w:tcPr>
          <w:p w:rsidR="00EA4EEA" w:rsidRPr="008C572B" w:rsidRDefault="00AE14E3" w:rsidP="00D713E7">
            <w:pPr>
              <w:rPr>
                <w:rFonts w:ascii="Arial" w:hAnsi="Arial" w:cs="Arial"/>
                <w:sz w:val="24"/>
                <w:szCs w:val="24"/>
              </w:rPr>
            </w:pPr>
            <w:r w:rsidRPr="008C572B">
              <w:rPr>
                <w:rFonts w:ascii="Arial" w:hAnsi="Arial" w:cs="Arial"/>
                <w:sz w:val="24"/>
                <w:szCs w:val="24"/>
              </w:rPr>
              <w:t>A CONSTITUCIONALIZAÇÃO DA PROPRIEDADE PRIVADA URBANA: ATÉ QUE PONTO A SOBREPOSIÇÃO DO CUNHO SOCIAL FRENTE AO PRIVADO É NECESSÁRIA?</w:t>
            </w:r>
          </w:p>
        </w:tc>
        <w:tc>
          <w:tcPr>
            <w:tcW w:w="2552" w:type="dxa"/>
          </w:tcPr>
          <w:p w:rsidR="00EA4EEA" w:rsidRPr="008C572B" w:rsidRDefault="00AE14E3" w:rsidP="00D713E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C572B">
              <w:rPr>
                <w:rFonts w:ascii="Arial" w:hAnsi="Arial" w:cs="Arial"/>
                <w:b/>
                <w:sz w:val="24"/>
                <w:szCs w:val="24"/>
              </w:rPr>
              <w:t>LUÍS CARLOS GEHRKE</w:t>
            </w:r>
          </w:p>
        </w:tc>
        <w:tc>
          <w:tcPr>
            <w:tcW w:w="2269" w:type="dxa"/>
          </w:tcPr>
          <w:p w:rsidR="00EA4EEA" w:rsidRPr="008C572B" w:rsidRDefault="00AE14E3" w:rsidP="00D713E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C572B">
              <w:rPr>
                <w:rFonts w:ascii="Arial" w:hAnsi="Arial" w:cs="Arial"/>
                <w:b/>
                <w:sz w:val="24"/>
                <w:szCs w:val="24"/>
              </w:rPr>
              <w:t>JOSEANE PEDROSO</w:t>
            </w:r>
          </w:p>
        </w:tc>
      </w:tr>
      <w:tr w:rsidR="00EA4EEA" w:rsidTr="00EA4EEA">
        <w:tc>
          <w:tcPr>
            <w:tcW w:w="2357" w:type="dxa"/>
          </w:tcPr>
          <w:p w:rsidR="00EA4EEA" w:rsidRPr="008C572B" w:rsidRDefault="00AE14E3" w:rsidP="00A7667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C572B">
              <w:rPr>
                <w:rFonts w:ascii="Arial" w:hAnsi="Arial" w:cs="Arial"/>
                <w:b/>
                <w:sz w:val="24"/>
                <w:szCs w:val="24"/>
              </w:rPr>
              <w:t>LUIZ FERNANDO TRINDADE BECK JUNIOR</w:t>
            </w:r>
            <w:r w:rsidR="00EA4EEA" w:rsidRPr="008C572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532" w:type="dxa"/>
          </w:tcPr>
          <w:p w:rsidR="00EA4EEA" w:rsidRPr="008C572B" w:rsidRDefault="00AE14E3" w:rsidP="00A7667A">
            <w:pPr>
              <w:rPr>
                <w:rFonts w:ascii="Arial" w:hAnsi="Arial" w:cs="Arial"/>
                <w:sz w:val="24"/>
                <w:szCs w:val="24"/>
              </w:rPr>
            </w:pPr>
            <w:r w:rsidRPr="008C572B">
              <w:rPr>
                <w:rFonts w:ascii="Arial" w:hAnsi="Arial" w:cs="Arial"/>
                <w:sz w:val="24"/>
                <w:szCs w:val="24"/>
              </w:rPr>
              <w:t>A CRIMINALIZAÇÃO DO ATO DE PUBLICIZAR EM REDES SOCIAIS LOCAIS DE FISCALIZAÇÃO DE TRÂNSITO DA LEI SECA</w:t>
            </w:r>
          </w:p>
        </w:tc>
        <w:tc>
          <w:tcPr>
            <w:tcW w:w="2552" w:type="dxa"/>
          </w:tcPr>
          <w:p w:rsidR="00EA4EEA" w:rsidRPr="008C572B" w:rsidRDefault="000F59FC" w:rsidP="00A7667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C572B">
              <w:rPr>
                <w:rFonts w:ascii="Arial" w:hAnsi="Arial" w:cs="Arial"/>
                <w:b/>
                <w:sz w:val="24"/>
                <w:szCs w:val="24"/>
              </w:rPr>
              <w:t>LUÍS CARLOS GEHRKE</w:t>
            </w:r>
          </w:p>
        </w:tc>
        <w:tc>
          <w:tcPr>
            <w:tcW w:w="2269" w:type="dxa"/>
          </w:tcPr>
          <w:p w:rsidR="00EA4EEA" w:rsidRPr="008C572B" w:rsidRDefault="000F59FC" w:rsidP="00A7667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C572B">
              <w:rPr>
                <w:rFonts w:ascii="Arial" w:hAnsi="Arial" w:cs="Arial"/>
                <w:b/>
                <w:sz w:val="24"/>
                <w:szCs w:val="24"/>
              </w:rPr>
              <w:t>RAPHAEL PERES</w:t>
            </w:r>
          </w:p>
        </w:tc>
      </w:tr>
      <w:tr w:rsidR="00EA4EEA" w:rsidTr="00EA4EEA">
        <w:tc>
          <w:tcPr>
            <w:tcW w:w="2357" w:type="dxa"/>
          </w:tcPr>
          <w:p w:rsidR="00EA4EEA" w:rsidRPr="008C572B" w:rsidRDefault="000F59FC" w:rsidP="00A7667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C572B">
              <w:rPr>
                <w:rFonts w:ascii="Arial" w:hAnsi="Arial" w:cs="Arial"/>
                <w:b/>
                <w:sz w:val="24"/>
                <w:szCs w:val="24"/>
              </w:rPr>
              <w:t>MARCYA BRUM FERNANDEZ</w:t>
            </w:r>
          </w:p>
        </w:tc>
        <w:tc>
          <w:tcPr>
            <w:tcW w:w="7532" w:type="dxa"/>
          </w:tcPr>
          <w:p w:rsidR="00EA4EEA" w:rsidRPr="008C572B" w:rsidRDefault="000F59FC" w:rsidP="00A7667A">
            <w:pPr>
              <w:rPr>
                <w:rFonts w:ascii="Arial" w:hAnsi="Arial" w:cs="Arial"/>
                <w:sz w:val="24"/>
                <w:szCs w:val="24"/>
              </w:rPr>
            </w:pPr>
            <w:r w:rsidRPr="008C572B">
              <w:rPr>
                <w:rFonts w:ascii="Arial" w:hAnsi="Arial" w:cs="Arial"/>
                <w:sz w:val="24"/>
                <w:szCs w:val="24"/>
              </w:rPr>
              <w:t>TRABALHO ESCRAVO NO BRASIL CONTEMPORÂNEO E A CORTE INTERAMERICANA DE DIREITOS HUMANOS</w:t>
            </w:r>
          </w:p>
        </w:tc>
        <w:tc>
          <w:tcPr>
            <w:tcW w:w="2552" w:type="dxa"/>
          </w:tcPr>
          <w:p w:rsidR="00EA4EEA" w:rsidRPr="008C572B" w:rsidRDefault="000F59FC" w:rsidP="00A7667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C572B">
              <w:rPr>
                <w:rFonts w:ascii="Arial" w:hAnsi="Arial" w:cs="Arial"/>
                <w:b/>
                <w:sz w:val="24"/>
                <w:szCs w:val="24"/>
              </w:rPr>
              <w:t>ROSANNA VETUSCHI</w:t>
            </w:r>
          </w:p>
        </w:tc>
        <w:tc>
          <w:tcPr>
            <w:tcW w:w="2269" w:type="dxa"/>
          </w:tcPr>
          <w:p w:rsidR="00EA4EEA" w:rsidRPr="008C572B" w:rsidRDefault="000F59FC" w:rsidP="00A7667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C572B">
              <w:rPr>
                <w:rFonts w:ascii="Arial" w:hAnsi="Arial" w:cs="Arial"/>
                <w:b/>
                <w:sz w:val="24"/>
                <w:szCs w:val="24"/>
              </w:rPr>
              <w:t>DANIELA RICHTER</w:t>
            </w:r>
          </w:p>
        </w:tc>
      </w:tr>
      <w:tr w:rsidR="00EA4EEA" w:rsidTr="00EA4EEA">
        <w:tc>
          <w:tcPr>
            <w:tcW w:w="2357" w:type="dxa"/>
          </w:tcPr>
          <w:p w:rsidR="00EA4EEA" w:rsidRPr="008C572B" w:rsidRDefault="000F59FC" w:rsidP="00D713E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C572B">
              <w:rPr>
                <w:rFonts w:ascii="Arial" w:hAnsi="Arial" w:cs="Arial"/>
                <w:b/>
                <w:sz w:val="24"/>
                <w:szCs w:val="24"/>
              </w:rPr>
              <w:t>MARIZETE RODRIGUES SILVEIRA</w:t>
            </w:r>
          </w:p>
        </w:tc>
        <w:tc>
          <w:tcPr>
            <w:tcW w:w="7532" w:type="dxa"/>
          </w:tcPr>
          <w:p w:rsidR="00EA4EEA" w:rsidRPr="008C572B" w:rsidRDefault="000F59FC" w:rsidP="00D713E7">
            <w:pPr>
              <w:rPr>
                <w:rFonts w:ascii="Arial" w:hAnsi="Arial" w:cs="Arial"/>
                <w:sz w:val="24"/>
                <w:szCs w:val="24"/>
              </w:rPr>
            </w:pPr>
            <w:r w:rsidRPr="008C572B">
              <w:rPr>
                <w:rFonts w:ascii="Arial" w:hAnsi="Arial" w:cs="Arial"/>
                <w:sz w:val="24"/>
                <w:szCs w:val="24"/>
              </w:rPr>
              <w:t>FILHOS DO CÁRCERE: UMA ANÁLISE PRÁTICA SOB A ÓTICA DO PRINCÍPIO DA PROTEÇÃO INTEGRAL NOS CASOS DA PENITENCIÁRIA FEMININA DE GUAIBA E DO PRESÍDIO REGIONAL DE SANTA MARIA - RS</w:t>
            </w:r>
          </w:p>
        </w:tc>
        <w:tc>
          <w:tcPr>
            <w:tcW w:w="2552" w:type="dxa"/>
          </w:tcPr>
          <w:p w:rsidR="00EA4EEA" w:rsidRPr="008C572B" w:rsidRDefault="000F59FC" w:rsidP="00D713E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C572B">
              <w:rPr>
                <w:rFonts w:ascii="Arial" w:hAnsi="Arial" w:cs="Arial"/>
                <w:b/>
                <w:sz w:val="24"/>
                <w:szCs w:val="24"/>
              </w:rPr>
              <w:t>DANIELA RICHTER</w:t>
            </w:r>
          </w:p>
        </w:tc>
        <w:tc>
          <w:tcPr>
            <w:tcW w:w="2269" w:type="dxa"/>
          </w:tcPr>
          <w:p w:rsidR="00EA4EEA" w:rsidRPr="008C572B" w:rsidRDefault="00F66C67" w:rsidP="00D713E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C572B">
              <w:rPr>
                <w:rFonts w:ascii="Arial" w:hAnsi="Arial" w:cs="Arial"/>
                <w:b/>
                <w:sz w:val="24"/>
                <w:szCs w:val="24"/>
              </w:rPr>
              <w:t>TÁBATA MENDONÇA</w:t>
            </w:r>
          </w:p>
        </w:tc>
      </w:tr>
      <w:tr w:rsidR="00EA4EEA" w:rsidTr="00EA4EEA">
        <w:tc>
          <w:tcPr>
            <w:tcW w:w="2357" w:type="dxa"/>
          </w:tcPr>
          <w:p w:rsidR="00EA4EEA" w:rsidRPr="008C572B" w:rsidRDefault="00F66C67" w:rsidP="00A7667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C572B">
              <w:rPr>
                <w:rFonts w:ascii="Arial" w:hAnsi="Arial" w:cs="Arial"/>
                <w:b/>
                <w:sz w:val="24"/>
                <w:szCs w:val="24"/>
              </w:rPr>
              <w:t>MATEUS DA SILVA LIMA</w:t>
            </w:r>
          </w:p>
        </w:tc>
        <w:tc>
          <w:tcPr>
            <w:tcW w:w="7532" w:type="dxa"/>
          </w:tcPr>
          <w:p w:rsidR="00EA4EEA" w:rsidRPr="008C572B" w:rsidRDefault="00F66C67" w:rsidP="00A7667A">
            <w:pPr>
              <w:rPr>
                <w:rFonts w:ascii="Arial" w:hAnsi="Arial" w:cs="Arial"/>
                <w:sz w:val="24"/>
                <w:szCs w:val="24"/>
              </w:rPr>
            </w:pPr>
            <w:r w:rsidRPr="008C572B">
              <w:rPr>
                <w:rFonts w:ascii="Arial" w:hAnsi="Arial" w:cs="Arial"/>
                <w:sz w:val="24"/>
                <w:szCs w:val="24"/>
              </w:rPr>
              <w:t>O DANO AMBIENTAL SOB A ÓTICA DO MODELO CAPITALISTA: UM OLHAR A PARTIR DO CASO DE MARIANA/MG</w:t>
            </w:r>
          </w:p>
        </w:tc>
        <w:tc>
          <w:tcPr>
            <w:tcW w:w="2552" w:type="dxa"/>
          </w:tcPr>
          <w:p w:rsidR="00EA4EEA" w:rsidRPr="008C572B" w:rsidRDefault="00F66C67" w:rsidP="00A7667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C572B">
              <w:rPr>
                <w:rFonts w:ascii="Arial" w:hAnsi="Arial" w:cs="Arial"/>
                <w:b/>
                <w:sz w:val="24"/>
                <w:szCs w:val="24"/>
              </w:rPr>
              <w:t>LUIZA MOTA</w:t>
            </w:r>
          </w:p>
        </w:tc>
        <w:tc>
          <w:tcPr>
            <w:tcW w:w="2269" w:type="dxa"/>
          </w:tcPr>
          <w:p w:rsidR="00EA4EEA" w:rsidRPr="008C572B" w:rsidRDefault="00F66C67" w:rsidP="00A7667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C572B">
              <w:rPr>
                <w:rFonts w:ascii="Arial" w:hAnsi="Arial" w:cs="Arial"/>
                <w:b/>
                <w:sz w:val="24"/>
                <w:szCs w:val="24"/>
              </w:rPr>
              <w:t>DANIELA RICHTER</w:t>
            </w:r>
          </w:p>
        </w:tc>
      </w:tr>
      <w:tr w:rsidR="00EA4EEA" w:rsidTr="00EA4EEA">
        <w:tc>
          <w:tcPr>
            <w:tcW w:w="2357" w:type="dxa"/>
          </w:tcPr>
          <w:p w:rsidR="00EA4EEA" w:rsidRPr="008C572B" w:rsidRDefault="00F66C67" w:rsidP="00A7667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C572B">
              <w:rPr>
                <w:rFonts w:ascii="Arial" w:hAnsi="Arial" w:cs="Arial"/>
                <w:b/>
                <w:sz w:val="24"/>
                <w:szCs w:val="24"/>
              </w:rPr>
              <w:t>MICHEL GARCIA ANTUNES</w:t>
            </w:r>
          </w:p>
        </w:tc>
        <w:tc>
          <w:tcPr>
            <w:tcW w:w="7532" w:type="dxa"/>
          </w:tcPr>
          <w:p w:rsidR="00EA4EEA" w:rsidRPr="008C572B" w:rsidRDefault="00F66C67" w:rsidP="00C36621">
            <w:pPr>
              <w:rPr>
                <w:rFonts w:ascii="Arial" w:hAnsi="Arial" w:cs="Arial"/>
                <w:sz w:val="24"/>
                <w:szCs w:val="24"/>
              </w:rPr>
            </w:pPr>
            <w:r w:rsidRPr="008C572B">
              <w:rPr>
                <w:rFonts w:ascii="Arial" w:hAnsi="Arial" w:cs="Arial"/>
                <w:sz w:val="24"/>
                <w:szCs w:val="24"/>
              </w:rPr>
              <w:t>DIREITO MILITAR E DIREITO PENAL NO ESTADO DEMOCRÁTICO DE DIREITO: O CRIME D</w:t>
            </w:r>
            <w:r w:rsidR="00C36621" w:rsidRPr="008C572B">
              <w:rPr>
                <w:rFonts w:ascii="Arial" w:hAnsi="Arial" w:cs="Arial"/>
                <w:sz w:val="24"/>
                <w:szCs w:val="24"/>
              </w:rPr>
              <w:t>A</w:t>
            </w:r>
            <w:r w:rsidRPr="008C572B">
              <w:rPr>
                <w:rFonts w:ascii="Arial" w:hAnsi="Arial" w:cs="Arial"/>
                <w:sz w:val="24"/>
                <w:szCs w:val="24"/>
              </w:rPr>
              <w:t xml:space="preserve"> POSSE E TRÁFICO DE DROGAS NUMA ABORDAGEM COMPARATIVA ENTRE O SUPERIOR TRIBUNAL DE JUSTIÇA E O SUPERIOR TRIBUNAL MILITAR</w:t>
            </w:r>
          </w:p>
        </w:tc>
        <w:tc>
          <w:tcPr>
            <w:tcW w:w="2552" w:type="dxa"/>
          </w:tcPr>
          <w:p w:rsidR="00EA4EEA" w:rsidRPr="008C572B" w:rsidRDefault="00C36621" w:rsidP="00A7667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C572B">
              <w:rPr>
                <w:rFonts w:ascii="Arial" w:hAnsi="Arial" w:cs="Arial"/>
                <w:b/>
                <w:sz w:val="24"/>
                <w:szCs w:val="24"/>
              </w:rPr>
              <w:t>DANIELA RICHTER</w:t>
            </w:r>
          </w:p>
        </w:tc>
        <w:tc>
          <w:tcPr>
            <w:tcW w:w="2269" w:type="dxa"/>
          </w:tcPr>
          <w:p w:rsidR="00EA4EEA" w:rsidRPr="008C572B" w:rsidRDefault="00C36621" w:rsidP="00A7667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C572B">
              <w:rPr>
                <w:rFonts w:ascii="Arial" w:hAnsi="Arial" w:cs="Arial"/>
                <w:b/>
                <w:sz w:val="24"/>
                <w:szCs w:val="24"/>
              </w:rPr>
              <w:t>TÁBATA MENDONÇA</w:t>
            </w:r>
          </w:p>
        </w:tc>
      </w:tr>
      <w:tr w:rsidR="00EA4EEA" w:rsidTr="00EA4EEA">
        <w:tc>
          <w:tcPr>
            <w:tcW w:w="2357" w:type="dxa"/>
          </w:tcPr>
          <w:p w:rsidR="00EA4EEA" w:rsidRPr="008C572B" w:rsidRDefault="00C36621" w:rsidP="00A7667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C572B">
              <w:rPr>
                <w:rFonts w:ascii="Arial" w:hAnsi="Arial" w:cs="Arial"/>
                <w:b/>
                <w:sz w:val="24"/>
                <w:szCs w:val="24"/>
              </w:rPr>
              <w:t>RAÍSSA PORTELLA DE OLIVEIRA</w:t>
            </w:r>
          </w:p>
        </w:tc>
        <w:tc>
          <w:tcPr>
            <w:tcW w:w="7532" w:type="dxa"/>
          </w:tcPr>
          <w:p w:rsidR="00EA4EEA" w:rsidRPr="008C572B" w:rsidRDefault="00C36621" w:rsidP="00A7667A">
            <w:pPr>
              <w:rPr>
                <w:rFonts w:ascii="Arial" w:hAnsi="Arial" w:cs="Arial"/>
                <w:sz w:val="24"/>
                <w:szCs w:val="24"/>
              </w:rPr>
            </w:pPr>
            <w:r w:rsidRPr="008C572B">
              <w:rPr>
                <w:rFonts w:ascii="Arial" w:hAnsi="Arial" w:cs="Arial"/>
                <w:sz w:val="24"/>
                <w:szCs w:val="24"/>
              </w:rPr>
              <w:t>ATIVISMO JUDICIAL PRESENTE NA PORTARIA Nº 1/2007 DO JUIZADO ESPECIAL PREVIDENCIÁRIO DE SANTA MARIA À LUZ DA CONSTITUIÇÃO FEDERAL</w:t>
            </w:r>
          </w:p>
        </w:tc>
        <w:tc>
          <w:tcPr>
            <w:tcW w:w="2552" w:type="dxa"/>
          </w:tcPr>
          <w:p w:rsidR="00EA4EEA" w:rsidRPr="008C572B" w:rsidRDefault="00C36621" w:rsidP="00A7667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C572B">
              <w:rPr>
                <w:rFonts w:ascii="Arial" w:hAnsi="Arial" w:cs="Arial"/>
                <w:b/>
                <w:sz w:val="24"/>
                <w:szCs w:val="24"/>
              </w:rPr>
              <w:t>JOSEANE PEDROSO</w:t>
            </w:r>
          </w:p>
        </w:tc>
        <w:tc>
          <w:tcPr>
            <w:tcW w:w="2269" w:type="dxa"/>
          </w:tcPr>
          <w:p w:rsidR="00EA4EEA" w:rsidRPr="008C572B" w:rsidRDefault="00C36621" w:rsidP="00A7667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C572B">
              <w:rPr>
                <w:rFonts w:ascii="Arial" w:hAnsi="Arial" w:cs="Arial"/>
                <w:b/>
                <w:sz w:val="24"/>
                <w:szCs w:val="24"/>
              </w:rPr>
              <w:t>ROBERTO WEBER</w:t>
            </w:r>
          </w:p>
        </w:tc>
      </w:tr>
      <w:tr w:rsidR="00EA4EEA" w:rsidTr="00EA4EEA">
        <w:tc>
          <w:tcPr>
            <w:tcW w:w="2357" w:type="dxa"/>
          </w:tcPr>
          <w:p w:rsidR="00EA4EEA" w:rsidRPr="008C572B" w:rsidRDefault="00C36621" w:rsidP="00CF55E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C572B">
              <w:rPr>
                <w:rFonts w:ascii="Arial" w:hAnsi="Arial" w:cs="Arial"/>
                <w:b/>
                <w:sz w:val="24"/>
                <w:szCs w:val="24"/>
              </w:rPr>
              <w:t>REGIANE PARNOW ENNES</w:t>
            </w:r>
          </w:p>
        </w:tc>
        <w:tc>
          <w:tcPr>
            <w:tcW w:w="7532" w:type="dxa"/>
          </w:tcPr>
          <w:p w:rsidR="00EA4EEA" w:rsidRPr="008C572B" w:rsidRDefault="00C36621" w:rsidP="00CF55EC">
            <w:pPr>
              <w:rPr>
                <w:rFonts w:ascii="Arial" w:hAnsi="Arial" w:cs="Arial"/>
                <w:sz w:val="24"/>
                <w:szCs w:val="24"/>
              </w:rPr>
            </w:pPr>
            <w:r w:rsidRPr="008C572B">
              <w:rPr>
                <w:rFonts w:ascii="Arial" w:hAnsi="Arial" w:cs="Arial"/>
                <w:sz w:val="24"/>
                <w:szCs w:val="24"/>
              </w:rPr>
              <w:t>O PRINCÍPIO DA PRESUNÇÃO DE INOCÊNCIA EM RELAÇÃO A DECISÃO DO SUPREMO TRIBUNAL FEDERAL NO HABEAS CORPUS 126.292: O RETORNO DA EXECUÇÃO PROVISÓRIA(?)</w:t>
            </w:r>
          </w:p>
        </w:tc>
        <w:tc>
          <w:tcPr>
            <w:tcW w:w="2552" w:type="dxa"/>
          </w:tcPr>
          <w:p w:rsidR="00EA4EEA" w:rsidRPr="008C572B" w:rsidRDefault="00C36621" w:rsidP="00CF55E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C572B">
              <w:rPr>
                <w:rFonts w:ascii="Arial" w:hAnsi="Arial" w:cs="Arial"/>
                <w:b/>
                <w:sz w:val="24"/>
                <w:szCs w:val="24"/>
              </w:rPr>
              <w:t>TÁBATA MENDONÇA</w:t>
            </w:r>
          </w:p>
        </w:tc>
        <w:tc>
          <w:tcPr>
            <w:tcW w:w="2269" w:type="dxa"/>
          </w:tcPr>
          <w:p w:rsidR="00EA4EEA" w:rsidRPr="008C572B" w:rsidRDefault="00C36621" w:rsidP="00CF55E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C572B">
              <w:rPr>
                <w:rFonts w:ascii="Arial" w:hAnsi="Arial" w:cs="Arial"/>
                <w:b/>
                <w:sz w:val="24"/>
                <w:szCs w:val="24"/>
              </w:rPr>
              <w:t>RAPHAEL PERES</w:t>
            </w:r>
          </w:p>
        </w:tc>
      </w:tr>
      <w:tr w:rsidR="00EA4EEA" w:rsidTr="00EA4EEA">
        <w:tc>
          <w:tcPr>
            <w:tcW w:w="2357" w:type="dxa"/>
          </w:tcPr>
          <w:p w:rsidR="00EA4EEA" w:rsidRPr="008C572B" w:rsidRDefault="00C36621" w:rsidP="00A7667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C572B">
              <w:rPr>
                <w:rFonts w:ascii="Arial" w:hAnsi="Arial" w:cs="Arial"/>
                <w:b/>
                <w:sz w:val="24"/>
                <w:szCs w:val="24"/>
              </w:rPr>
              <w:t>RODRIGO NORONHA</w:t>
            </w:r>
            <w:r w:rsidR="00EA4EEA" w:rsidRPr="008C572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532" w:type="dxa"/>
          </w:tcPr>
          <w:p w:rsidR="00EA4EEA" w:rsidRPr="008C572B" w:rsidRDefault="00C36621" w:rsidP="00A7667A">
            <w:pPr>
              <w:rPr>
                <w:rFonts w:ascii="Arial" w:hAnsi="Arial" w:cs="Arial"/>
                <w:sz w:val="24"/>
                <w:szCs w:val="24"/>
              </w:rPr>
            </w:pPr>
            <w:r w:rsidRPr="008C572B">
              <w:rPr>
                <w:rFonts w:ascii="Arial" w:hAnsi="Arial" w:cs="Arial"/>
                <w:sz w:val="24"/>
                <w:szCs w:val="24"/>
              </w:rPr>
              <w:t>FUNDAMENTOS JURÍDICOS – SOCIAIS ACERCA DA REDUÇÃO DA MAIORIDADE PENAL NO BRASIL</w:t>
            </w:r>
          </w:p>
        </w:tc>
        <w:tc>
          <w:tcPr>
            <w:tcW w:w="2552" w:type="dxa"/>
          </w:tcPr>
          <w:p w:rsidR="00EA4EEA" w:rsidRPr="008C572B" w:rsidRDefault="00C0456E" w:rsidP="00A7667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C572B">
              <w:rPr>
                <w:rFonts w:ascii="Arial" w:hAnsi="Arial" w:cs="Arial"/>
                <w:b/>
                <w:sz w:val="24"/>
                <w:szCs w:val="24"/>
              </w:rPr>
              <w:t xml:space="preserve">TÁBATA MENDONÇA </w:t>
            </w:r>
          </w:p>
        </w:tc>
        <w:tc>
          <w:tcPr>
            <w:tcW w:w="2269" w:type="dxa"/>
          </w:tcPr>
          <w:p w:rsidR="00EA4EEA" w:rsidRPr="008C572B" w:rsidRDefault="00C0456E" w:rsidP="00A7667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C572B">
              <w:rPr>
                <w:rFonts w:ascii="Arial" w:hAnsi="Arial" w:cs="Arial"/>
                <w:b/>
                <w:sz w:val="24"/>
                <w:szCs w:val="24"/>
              </w:rPr>
              <w:t>LUIZA MOTA</w:t>
            </w:r>
          </w:p>
        </w:tc>
      </w:tr>
      <w:tr w:rsidR="00EA4EEA" w:rsidTr="00EA4EEA">
        <w:tc>
          <w:tcPr>
            <w:tcW w:w="2357" w:type="dxa"/>
          </w:tcPr>
          <w:p w:rsidR="00EA4EEA" w:rsidRPr="008C572B" w:rsidRDefault="00C0456E" w:rsidP="00A7667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C572B">
              <w:rPr>
                <w:rFonts w:ascii="Arial" w:hAnsi="Arial" w:cs="Arial"/>
                <w:b/>
                <w:sz w:val="24"/>
                <w:szCs w:val="24"/>
              </w:rPr>
              <w:t>SHANA RODRIGUES GIACOMELLI</w:t>
            </w:r>
          </w:p>
        </w:tc>
        <w:tc>
          <w:tcPr>
            <w:tcW w:w="7532" w:type="dxa"/>
          </w:tcPr>
          <w:p w:rsidR="00EA4EEA" w:rsidRPr="008C572B" w:rsidRDefault="00C0456E" w:rsidP="00A7667A">
            <w:pPr>
              <w:rPr>
                <w:rFonts w:ascii="Arial" w:hAnsi="Arial" w:cs="Arial"/>
                <w:sz w:val="24"/>
                <w:szCs w:val="24"/>
              </w:rPr>
            </w:pPr>
            <w:r w:rsidRPr="008C572B">
              <w:rPr>
                <w:rFonts w:ascii="Arial" w:hAnsi="Arial" w:cs="Arial"/>
                <w:sz w:val="24"/>
                <w:szCs w:val="24"/>
              </w:rPr>
              <w:t>A RESPONSABILIDADE CIVIL DA INDÚSTRIA DO TABACO E SEU DEVER DE INDENIZAR</w:t>
            </w:r>
          </w:p>
        </w:tc>
        <w:tc>
          <w:tcPr>
            <w:tcW w:w="2552" w:type="dxa"/>
          </w:tcPr>
          <w:p w:rsidR="00EA4EEA" w:rsidRPr="008C572B" w:rsidRDefault="00C0456E" w:rsidP="00A7667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C572B">
              <w:rPr>
                <w:rFonts w:ascii="Arial" w:hAnsi="Arial" w:cs="Arial"/>
                <w:b/>
                <w:sz w:val="24"/>
                <w:szCs w:val="24"/>
              </w:rPr>
              <w:t>ANGÉLICA CERDOTES</w:t>
            </w:r>
          </w:p>
        </w:tc>
        <w:tc>
          <w:tcPr>
            <w:tcW w:w="2269" w:type="dxa"/>
          </w:tcPr>
          <w:p w:rsidR="00EA4EEA" w:rsidRPr="008C572B" w:rsidRDefault="00C0456E" w:rsidP="00A7667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C572B">
              <w:rPr>
                <w:rFonts w:ascii="Arial" w:hAnsi="Arial" w:cs="Arial"/>
                <w:b/>
                <w:sz w:val="24"/>
                <w:szCs w:val="24"/>
              </w:rPr>
              <w:t>LUÍS CARLOS GEHRKE</w:t>
            </w:r>
          </w:p>
        </w:tc>
      </w:tr>
    </w:tbl>
    <w:p w:rsidR="00B726A9" w:rsidRDefault="00B726A9" w:rsidP="00B726A9">
      <w:pPr>
        <w:spacing w:after="0" w:line="360" w:lineRule="auto"/>
        <w:rPr>
          <w:rFonts w:ascii="Arial" w:hAnsi="Arial" w:cs="Arial"/>
          <w:sz w:val="24"/>
          <w:szCs w:val="24"/>
        </w:rPr>
      </w:pPr>
    </w:p>
    <w:sectPr w:rsidR="00B726A9" w:rsidSect="00B726A9">
      <w:headerReference w:type="default" r:id="rId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180F" w:rsidRDefault="00C8180F" w:rsidP="00690646">
      <w:pPr>
        <w:spacing w:after="0" w:line="240" w:lineRule="auto"/>
      </w:pPr>
      <w:r>
        <w:separator/>
      </w:r>
    </w:p>
  </w:endnote>
  <w:endnote w:type="continuationSeparator" w:id="0">
    <w:p w:rsidR="00C8180F" w:rsidRDefault="00C8180F" w:rsidP="006906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180F" w:rsidRDefault="00C8180F" w:rsidP="00690646">
      <w:pPr>
        <w:spacing w:after="0" w:line="240" w:lineRule="auto"/>
      </w:pPr>
      <w:r>
        <w:separator/>
      </w:r>
    </w:p>
  </w:footnote>
  <w:footnote w:type="continuationSeparator" w:id="0">
    <w:p w:rsidR="00C8180F" w:rsidRDefault="00C8180F" w:rsidP="006906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0646" w:rsidRPr="006F13D3" w:rsidRDefault="00690646" w:rsidP="00690646">
    <w:pPr>
      <w:spacing w:after="0" w:line="360" w:lineRule="auto"/>
      <w:jc w:val="right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3E86E5F5" wp14:editId="5830CB5C">
          <wp:simplePos x="0" y="0"/>
          <wp:positionH relativeFrom="column">
            <wp:posOffset>36830</wp:posOffset>
          </wp:positionH>
          <wp:positionV relativeFrom="paragraph">
            <wp:posOffset>-126365</wp:posOffset>
          </wp:positionV>
          <wp:extent cx="733425" cy="828675"/>
          <wp:effectExtent l="0" t="0" r="9525" b="9525"/>
          <wp:wrapNone/>
          <wp:docPr id="2" name="Imagem 2" descr="educacao_metodista_c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ducacao_metodista_c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690646">
      <w:rPr>
        <w:rFonts w:ascii="Arial" w:hAnsi="Arial" w:cs="Arial"/>
        <w:b/>
        <w:sz w:val="24"/>
        <w:szCs w:val="24"/>
      </w:rPr>
      <w:t>Bancas d</w:t>
    </w:r>
    <w:r>
      <w:rPr>
        <w:rFonts w:ascii="Arial" w:hAnsi="Arial" w:cs="Arial"/>
        <w:b/>
        <w:sz w:val="24"/>
        <w:szCs w:val="24"/>
      </w:rPr>
      <w:t>e Projeto– 201</w:t>
    </w:r>
    <w:r w:rsidR="000223A7">
      <w:rPr>
        <w:rFonts w:ascii="Arial" w:hAnsi="Arial" w:cs="Arial"/>
        <w:b/>
        <w:sz w:val="24"/>
        <w:szCs w:val="24"/>
      </w:rPr>
      <w:t>6</w:t>
    </w:r>
    <w:r>
      <w:rPr>
        <w:rFonts w:ascii="Arial" w:hAnsi="Arial" w:cs="Arial"/>
        <w:b/>
        <w:sz w:val="24"/>
        <w:szCs w:val="24"/>
      </w:rPr>
      <w:t>/</w:t>
    </w:r>
    <w:r w:rsidR="000223A7">
      <w:rPr>
        <w:rFonts w:ascii="Arial" w:hAnsi="Arial" w:cs="Arial"/>
        <w:b/>
        <w:sz w:val="24"/>
        <w:szCs w:val="24"/>
      </w:rPr>
      <w:t>1</w:t>
    </w:r>
  </w:p>
  <w:p w:rsidR="00690646" w:rsidRDefault="00690646" w:rsidP="00690646">
    <w:pPr>
      <w:spacing w:after="0" w:line="360" w:lineRule="auto"/>
      <w:jc w:val="right"/>
      <w:rPr>
        <w:rFonts w:ascii="Arial" w:hAnsi="Arial" w:cs="Arial"/>
        <w:b/>
        <w:sz w:val="24"/>
        <w:szCs w:val="24"/>
      </w:rPr>
    </w:pPr>
    <w:r w:rsidRPr="006F13D3">
      <w:rPr>
        <w:rFonts w:ascii="Arial" w:hAnsi="Arial" w:cs="Arial"/>
        <w:b/>
        <w:sz w:val="24"/>
        <w:szCs w:val="24"/>
      </w:rPr>
      <w:t>CURSO DE DIREITO</w:t>
    </w:r>
  </w:p>
  <w:p w:rsidR="00690646" w:rsidRDefault="000223A7" w:rsidP="00690646">
    <w:pPr>
      <w:pStyle w:val="Cabealho"/>
      <w:tabs>
        <w:tab w:val="clear" w:pos="4252"/>
        <w:tab w:val="clear" w:pos="8504"/>
        <w:tab w:val="left" w:pos="1829"/>
      </w:tabs>
      <w:jc w:val="right"/>
    </w:pPr>
    <w:r>
      <w:rPr>
        <w:rFonts w:ascii="Arial" w:hAnsi="Arial" w:cs="Arial"/>
        <w:b/>
        <w:sz w:val="24"/>
        <w:szCs w:val="24"/>
      </w:rPr>
      <w:t>09/06/2016</w:t>
    </w:r>
  </w:p>
  <w:p w:rsidR="00690646" w:rsidRDefault="0069064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EE0"/>
    <w:rsid w:val="000223A7"/>
    <w:rsid w:val="00080524"/>
    <w:rsid w:val="000F59FC"/>
    <w:rsid w:val="00145730"/>
    <w:rsid w:val="0019440F"/>
    <w:rsid w:val="00220A65"/>
    <w:rsid w:val="002B5E03"/>
    <w:rsid w:val="00404931"/>
    <w:rsid w:val="0041441C"/>
    <w:rsid w:val="0042566D"/>
    <w:rsid w:val="004B0076"/>
    <w:rsid w:val="004E4830"/>
    <w:rsid w:val="005A370A"/>
    <w:rsid w:val="00663594"/>
    <w:rsid w:val="00690646"/>
    <w:rsid w:val="007C45C7"/>
    <w:rsid w:val="008C572B"/>
    <w:rsid w:val="008F050A"/>
    <w:rsid w:val="008F36B5"/>
    <w:rsid w:val="00906A25"/>
    <w:rsid w:val="00912A44"/>
    <w:rsid w:val="009A3320"/>
    <w:rsid w:val="00A30B02"/>
    <w:rsid w:val="00A550A6"/>
    <w:rsid w:val="00A7667A"/>
    <w:rsid w:val="00AB0213"/>
    <w:rsid w:val="00AB39E6"/>
    <w:rsid w:val="00AD1A63"/>
    <w:rsid w:val="00AD516F"/>
    <w:rsid w:val="00AE14E3"/>
    <w:rsid w:val="00B726A9"/>
    <w:rsid w:val="00C0456E"/>
    <w:rsid w:val="00C36621"/>
    <w:rsid w:val="00C44723"/>
    <w:rsid w:val="00C8180F"/>
    <w:rsid w:val="00CA6582"/>
    <w:rsid w:val="00CF55EC"/>
    <w:rsid w:val="00D41841"/>
    <w:rsid w:val="00D713E7"/>
    <w:rsid w:val="00E71EE0"/>
    <w:rsid w:val="00EA4EEA"/>
    <w:rsid w:val="00F66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EAA186A-7771-4145-969F-EBD71F943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B726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bject">
    <w:name w:val="object"/>
    <w:basedOn w:val="Fontepargpadro"/>
    <w:rsid w:val="004E4830"/>
  </w:style>
  <w:style w:type="paragraph" w:styleId="Corpodetexto">
    <w:name w:val="Body Text"/>
    <w:basedOn w:val="Normal"/>
    <w:link w:val="CorpodetextoChar"/>
    <w:rsid w:val="004144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CorpodetextoChar">
    <w:name w:val="Corpo de texto Char"/>
    <w:basedOn w:val="Fontepargpadro"/>
    <w:link w:val="Corpodetexto"/>
    <w:rsid w:val="0041441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A6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A6582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6906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90646"/>
  </w:style>
  <w:style w:type="paragraph" w:styleId="Rodap">
    <w:name w:val="footer"/>
    <w:basedOn w:val="Normal"/>
    <w:link w:val="RodapChar"/>
    <w:uiPriority w:val="99"/>
    <w:unhideWhenUsed/>
    <w:rsid w:val="006906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906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521</Words>
  <Characters>2818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Dara Hamann - Rede Metodista de Educação do Sul</cp:lastModifiedBy>
  <cp:revision>2</cp:revision>
  <cp:lastPrinted>2015-11-04T18:55:00Z</cp:lastPrinted>
  <dcterms:created xsi:type="dcterms:W3CDTF">2016-06-13T19:51:00Z</dcterms:created>
  <dcterms:modified xsi:type="dcterms:W3CDTF">2016-06-13T19:51:00Z</dcterms:modified>
</cp:coreProperties>
</file>